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01" w:rsidRDefault="005A1601" w:rsidP="005A1601">
      <w:pPr>
        <w:spacing w:line="240" w:lineRule="auto"/>
        <w:jc w:val="center"/>
      </w:pPr>
    </w:p>
    <w:p w:rsidR="00EC3C7B" w:rsidRDefault="0073793A" w:rsidP="00EC3C7B">
      <w:pPr>
        <w:spacing w:after="0" w:line="240" w:lineRule="auto"/>
        <w:jc w:val="center"/>
        <w:rPr>
          <w:rFonts w:ascii="Montserrat" w:hAnsi="Montserrat" w:cs="Arial"/>
          <w:b/>
          <w:color w:val="0B29BD"/>
          <w:sz w:val="28"/>
          <w:szCs w:val="28"/>
          <w:lang w:val="en-US"/>
        </w:rPr>
      </w:pPr>
      <w:r>
        <w:rPr>
          <w:rFonts w:ascii="Montserrat" w:hAnsi="Montserrat" w:cs="Arial"/>
          <w:b/>
          <w:color w:val="0B29BD"/>
          <w:sz w:val="28"/>
          <w:szCs w:val="28"/>
          <w:lang w:val="en-US"/>
        </w:rPr>
        <w:t>Solicitation of FED Student Award Candidature</w:t>
      </w:r>
      <w:r w:rsidR="00593663" w:rsidRPr="00593663">
        <w:rPr>
          <w:rFonts w:ascii="Montserrat" w:hAnsi="Montserrat" w:cs="Arial"/>
          <w:b/>
          <w:color w:val="0B29BD"/>
          <w:sz w:val="28"/>
          <w:szCs w:val="28"/>
          <w:lang w:val="en-US"/>
        </w:rPr>
        <w:t xml:space="preserve"> </w:t>
      </w:r>
      <w:r w:rsidR="00EC3C7B" w:rsidRPr="00593663">
        <w:rPr>
          <w:rFonts w:ascii="Montserrat" w:hAnsi="Montserrat" w:cs="Arial"/>
          <w:b/>
          <w:color w:val="0B29BD"/>
          <w:sz w:val="28"/>
          <w:szCs w:val="28"/>
          <w:lang w:val="en-US"/>
        </w:rPr>
        <w:t>for ISFNT-15</w:t>
      </w:r>
    </w:p>
    <w:p w:rsidR="0073793A" w:rsidRDefault="0073793A" w:rsidP="00EC3C7B">
      <w:pPr>
        <w:spacing w:after="0" w:line="240" w:lineRule="auto"/>
        <w:jc w:val="center"/>
        <w:rPr>
          <w:rFonts w:ascii="Montserrat" w:hAnsi="Montserrat" w:cs="Arial"/>
          <w:b/>
          <w:color w:val="0B29BD"/>
          <w:sz w:val="28"/>
          <w:szCs w:val="28"/>
          <w:lang w:val="en-US"/>
        </w:rPr>
      </w:pPr>
    </w:p>
    <w:p w:rsidR="0073793A" w:rsidRPr="00D06A87" w:rsidRDefault="0073793A" w:rsidP="0073793A">
      <w:pPr>
        <w:jc w:val="both"/>
        <w:rPr>
          <w:rFonts w:asciiTheme="majorHAnsi" w:hAnsiTheme="majorHAnsi" w:cs="Arial"/>
          <w:sz w:val="24"/>
          <w:szCs w:val="28"/>
          <w:lang w:val="en-US"/>
        </w:rPr>
      </w:pPr>
      <w:r w:rsidRPr="00D06A87">
        <w:rPr>
          <w:rFonts w:asciiTheme="majorHAnsi" w:hAnsiTheme="majorHAnsi" w:cs="Arial"/>
          <w:sz w:val="24"/>
          <w:szCs w:val="28"/>
          <w:lang w:val="en-US"/>
        </w:rPr>
        <w:t xml:space="preserve">Fusion Engineering and Design Award at ISFNT is an award for the best contribution (poster or oral) at the ISFNT presented by students. The International Standing Committee (ISC) established in 2015 the “FED Student Award @ISFNT”. It is sponsored by ELSEVIER, the Publisher of the journal (Fusion Engineering and Design) that issues the Proceedings of the ISFNT. </w:t>
      </w:r>
    </w:p>
    <w:p w:rsidR="0073793A" w:rsidRPr="00D06A87" w:rsidRDefault="0073793A" w:rsidP="0073793A">
      <w:pPr>
        <w:jc w:val="both"/>
        <w:rPr>
          <w:rFonts w:asciiTheme="majorHAnsi" w:hAnsiTheme="majorHAnsi" w:cs="Arial"/>
          <w:sz w:val="24"/>
          <w:szCs w:val="28"/>
          <w:lang w:val="en-US"/>
        </w:rPr>
      </w:pPr>
      <w:r w:rsidRPr="00D06A87">
        <w:rPr>
          <w:rFonts w:asciiTheme="majorHAnsi" w:hAnsiTheme="majorHAnsi" w:cs="Arial"/>
          <w:sz w:val="24"/>
          <w:szCs w:val="28"/>
          <w:lang w:val="en-US"/>
        </w:rPr>
        <w:t xml:space="preserve">This e-mail is a solicitation for consider a candidature of your work already submitted to the conference to apply for this 4rd Award Edition at the ISFNT. The Award will be assigned during the ISFNT-15 in Las Palmas de Gran </w:t>
      </w:r>
      <w:proofErr w:type="spellStart"/>
      <w:r w:rsidRPr="00D06A87">
        <w:rPr>
          <w:rFonts w:asciiTheme="majorHAnsi" w:hAnsiTheme="majorHAnsi" w:cs="Arial"/>
          <w:sz w:val="24"/>
          <w:szCs w:val="28"/>
          <w:lang w:val="en-US"/>
        </w:rPr>
        <w:t>Canaria</w:t>
      </w:r>
      <w:proofErr w:type="spellEnd"/>
      <w:r w:rsidRPr="00D06A87">
        <w:rPr>
          <w:rFonts w:asciiTheme="majorHAnsi" w:hAnsiTheme="majorHAnsi" w:cs="Arial"/>
          <w:sz w:val="24"/>
          <w:szCs w:val="28"/>
          <w:lang w:val="en-US"/>
        </w:rPr>
        <w:t>, September 10-15, 2023. The deadline for the candidature is 1st September, 2023.</w:t>
      </w:r>
    </w:p>
    <w:p w:rsidR="0073793A" w:rsidRPr="00690427" w:rsidRDefault="0073793A" w:rsidP="0073793A">
      <w:pPr>
        <w:jc w:val="both"/>
        <w:rPr>
          <w:rFonts w:ascii="Montserrat" w:hAnsi="Montserrat" w:cs="Arial"/>
          <w:b/>
          <w:szCs w:val="28"/>
          <w:lang w:val="en-US"/>
        </w:rPr>
      </w:pPr>
      <w:r w:rsidRPr="00690427">
        <w:rPr>
          <w:rFonts w:ascii="Montserrat" w:hAnsi="Montserrat" w:cs="Arial"/>
          <w:b/>
          <w:szCs w:val="28"/>
          <w:lang w:val="en-US"/>
        </w:rPr>
        <w:t>Title of Award</w:t>
      </w:r>
    </w:p>
    <w:p w:rsidR="0073793A" w:rsidRPr="00D06A87" w:rsidRDefault="0073793A" w:rsidP="0073793A">
      <w:pPr>
        <w:jc w:val="both"/>
        <w:rPr>
          <w:rFonts w:asciiTheme="majorHAnsi" w:hAnsiTheme="majorHAnsi" w:cs="Arial"/>
          <w:sz w:val="24"/>
          <w:szCs w:val="28"/>
          <w:lang w:val="en-US"/>
        </w:rPr>
      </w:pPr>
      <w:r w:rsidRPr="00D06A87">
        <w:rPr>
          <w:rFonts w:asciiTheme="majorHAnsi" w:hAnsiTheme="majorHAnsi" w:cs="Arial"/>
          <w:sz w:val="24"/>
          <w:szCs w:val="28"/>
          <w:lang w:val="en-US"/>
        </w:rPr>
        <w:t>Fusion Engineering and Design Student Award at the ISFNT for Outstanding Presentations (Poster or oral) presented by students to the Field of Nuclear Technology (FNT). The award title is abbreviated as “FED Student Award @ISFNT”.</w:t>
      </w:r>
    </w:p>
    <w:p w:rsidR="0073793A" w:rsidRPr="00690427" w:rsidRDefault="0073793A" w:rsidP="0073793A">
      <w:pPr>
        <w:jc w:val="both"/>
        <w:rPr>
          <w:rFonts w:ascii="Montserrat" w:hAnsi="Montserrat" w:cs="Arial"/>
          <w:b/>
          <w:szCs w:val="28"/>
          <w:lang w:val="en-US"/>
        </w:rPr>
      </w:pPr>
      <w:r w:rsidRPr="00690427">
        <w:rPr>
          <w:rFonts w:ascii="Montserrat" w:hAnsi="Montserrat" w:cs="Arial"/>
          <w:b/>
          <w:szCs w:val="28"/>
          <w:lang w:val="en-US"/>
        </w:rPr>
        <w:t>Objective of and eligibility for the Award</w:t>
      </w:r>
    </w:p>
    <w:p w:rsidR="0073793A" w:rsidRPr="00D06A87" w:rsidRDefault="0073793A" w:rsidP="0073793A">
      <w:pPr>
        <w:jc w:val="both"/>
        <w:rPr>
          <w:rFonts w:asciiTheme="majorHAnsi" w:hAnsiTheme="majorHAnsi" w:cs="Arial"/>
          <w:sz w:val="24"/>
          <w:szCs w:val="28"/>
          <w:lang w:val="en-US"/>
        </w:rPr>
      </w:pPr>
      <w:r w:rsidRPr="00D06A87">
        <w:rPr>
          <w:rFonts w:asciiTheme="majorHAnsi" w:hAnsiTheme="majorHAnsi" w:cs="Arial"/>
          <w:sz w:val="24"/>
          <w:szCs w:val="28"/>
          <w:lang w:val="en-US"/>
        </w:rPr>
        <w:t>The award aims at acknowledging outstanding contributions (poster or oral) to the field of Fusion Nuclear Technology presented by students at the ISFNT-15. The award is intended for scientists and engineers that are in education (Master or PhD) in the calendar year in which the ISFNT-15 occurs.</w:t>
      </w:r>
    </w:p>
    <w:p w:rsidR="0073793A" w:rsidRPr="00690427" w:rsidRDefault="0073793A" w:rsidP="0073793A">
      <w:pPr>
        <w:jc w:val="both"/>
        <w:rPr>
          <w:rFonts w:ascii="Montserrat" w:hAnsi="Montserrat" w:cs="Arial"/>
          <w:b/>
          <w:szCs w:val="28"/>
          <w:lang w:val="en-US"/>
        </w:rPr>
      </w:pPr>
      <w:r w:rsidRPr="00690427">
        <w:rPr>
          <w:rFonts w:ascii="Montserrat" w:hAnsi="Montserrat" w:cs="Arial"/>
          <w:b/>
          <w:szCs w:val="28"/>
          <w:lang w:val="en-US"/>
        </w:rPr>
        <w:t>Award Prize</w:t>
      </w:r>
    </w:p>
    <w:p w:rsidR="0073793A" w:rsidRPr="00D06A87" w:rsidRDefault="0073793A" w:rsidP="0073793A">
      <w:pPr>
        <w:jc w:val="both"/>
        <w:rPr>
          <w:rFonts w:asciiTheme="majorHAnsi" w:hAnsiTheme="majorHAnsi" w:cs="Arial"/>
          <w:sz w:val="24"/>
          <w:szCs w:val="28"/>
          <w:lang w:val="en-US"/>
        </w:rPr>
      </w:pPr>
      <w:r w:rsidRPr="00D06A87">
        <w:rPr>
          <w:rFonts w:asciiTheme="majorHAnsi" w:hAnsiTheme="majorHAnsi" w:cs="Arial"/>
          <w:sz w:val="24"/>
          <w:szCs w:val="28"/>
          <w:lang w:val="en-US"/>
        </w:rPr>
        <w:t xml:space="preserve">The winner of the award will receive $ 1,000 (one thousand) and a certificate of the achievement. </w:t>
      </w:r>
    </w:p>
    <w:p w:rsidR="0073793A" w:rsidRPr="00D06A87" w:rsidRDefault="0073793A" w:rsidP="0073793A">
      <w:pPr>
        <w:jc w:val="both"/>
        <w:rPr>
          <w:rFonts w:ascii="Montserrat" w:hAnsi="Montserrat" w:cs="Arial"/>
          <w:b/>
          <w:szCs w:val="28"/>
          <w:lang w:val="en-US"/>
        </w:rPr>
      </w:pPr>
      <w:r w:rsidRPr="00D06A87">
        <w:rPr>
          <w:rFonts w:ascii="Montserrat" w:hAnsi="Montserrat" w:cs="Arial"/>
          <w:b/>
          <w:szCs w:val="28"/>
          <w:lang w:val="en-US"/>
        </w:rPr>
        <w:t>When the Award will be given</w:t>
      </w:r>
    </w:p>
    <w:p w:rsidR="0073793A" w:rsidRPr="00D06A87" w:rsidRDefault="0073793A" w:rsidP="0073793A">
      <w:pPr>
        <w:jc w:val="both"/>
        <w:rPr>
          <w:rFonts w:asciiTheme="majorHAnsi" w:hAnsiTheme="majorHAnsi" w:cs="Arial"/>
          <w:sz w:val="24"/>
          <w:szCs w:val="28"/>
          <w:lang w:val="en-US"/>
        </w:rPr>
      </w:pPr>
      <w:r w:rsidRPr="00D06A87">
        <w:rPr>
          <w:rFonts w:asciiTheme="majorHAnsi" w:hAnsiTheme="majorHAnsi" w:cs="Arial"/>
          <w:sz w:val="24"/>
          <w:szCs w:val="28"/>
          <w:lang w:val="en-US"/>
        </w:rPr>
        <w:t xml:space="preserve">The Award will be bestowed at every meeting of ISFNT. This is the solicitation of candidatures for the award to be assigned in ISFNT-15 in in Las Palmas de Gran </w:t>
      </w:r>
      <w:proofErr w:type="spellStart"/>
      <w:r w:rsidRPr="00D06A87">
        <w:rPr>
          <w:rFonts w:asciiTheme="majorHAnsi" w:hAnsiTheme="majorHAnsi" w:cs="Arial"/>
          <w:sz w:val="24"/>
          <w:szCs w:val="28"/>
          <w:lang w:val="en-US"/>
        </w:rPr>
        <w:t>Canaria</w:t>
      </w:r>
      <w:proofErr w:type="spellEnd"/>
      <w:r w:rsidRPr="00D06A87">
        <w:rPr>
          <w:rFonts w:asciiTheme="majorHAnsi" w:hAnsiTheme="majorHAnsi" w:cs="Arial"/>
          <w:sz w:val="24"/>
          <w:szCs w:val="28"/>
          <w:lang w:val="en-US"/>
        </w:rPr>
        <w:t>, September 10-15, 2023.</w:t>
      </w:r>
    </w:p>
    <w:p w:rsidR="0073793A" w:rsidRPr="00690427" w:rsidRDefault="0073793A" w:rsidP="0073793A">
      <w:pPr>
        <w:jc w:val="both"/>
        <w:rPr>
          <w:rFonts w:ascii="Montserrat" w:hAnsi="Montserrat" w:cs="Arial"/>
          <w:b/>
          <w:szCs w:val="28"/>
          <w:lang w:val="en-US"/>
        </w:rPr>
      </w:pPr>
      <w:r w:rsidRPr="00690427">
        <w:rPr>
          <w:rFonts w:ascii="Montserrat" w:hAnsi="Montserrat" w:cs="Arial"/>
          <w:b/>
          <w:szCs w:val="28"/>
          <w:lang w:val="en-US"/>
        </w:rPr>
        <w:t>Candidature Procedures</w:t>
      </w:r>
    </w:p>
    <w:p w:rsidR="0073793A" w:rsidRPr="00D06A87" w:rsidRDefault="0073793A" w:rsidP="0073793A">
      <w:pPr>
        <w:jc w:val="both"/>
        <w:rPr>
          <w:rFonts w:asciiTheme="majorHAnsi" w:hAnsiTheme="majorHAnsi" w:cs="Arial"/>
          <w:sz w:val="24"/>
          <w:szCs w:val="28"/>
          <w:lang w:val="en-US"/>
        </w:rPr>
      </w:pPr>
      <w:r w:rsidRPr="00D06A87">
        <w:rPr>
          <w:rFonts w:asciiTheme="majorHAnsi" w:hAnsiTheme="majorHAnsi" w:cs="Arial"/>
          <w:sz w:val="24"/>
          <w:szCs w:val="28"/>
          <w:lang w:val="en-US"/>
        </w:rPr>
        <w:t>The candidature can be made by any presenting author already accepted for the ISFNT-15 contributions (oral or poster). The candidature requires:</w:t>
      </w:r>
    </w:p>
    <w:p w:rsidR="0073793A" w:rsidRPr="00D06A87" w:rsidRDefault="0073793A" w:rsidP="0073793A">
      <w:pPr>
        <w:pStyle w:val="Prrafodelista"/>
        <w:numPr>
          <w:ilvl w:val="0"/>
          <w:numId w:val="3"/>
        </w:numPr>
        <w:tabs>
          <w:tab w:val="num" w:pos="720"/>
        </w:tabs>
        <w:jc w:val="both"/>
        <w:rPr>
          <w:rFonts w:asciiTheme="majorHAnsi" w:hAnsiTheme="majorHAnsi" w:cs="Arial"/>
          <w:sz w:val="24"/>
          <w:szCs w:val="28"/>
          <w:lang w:val="en-US"/>
        </w:rPr>
      </w:pPr>
      <w:r w:rsidRPr="00D06A87">
        <w:rPr>
          <w:rFonts w:asciiTheme="majorHAnsi" w:hAnsiTheme="majorHAnsi" w:cs="Arial"/>
          <w:sz w:val="24"/>
          <w:szCs w:val="28"/>
          <w:lang w:val="en-US"/>
        </w:rPr>
        <w:t>The completion of the eligibility requirements (see above).</w:t>
      </w:r>
    </w:p>
    <w:p w:rsidR="0073793A" w:rsidRPr="00D06A87" w:rsidRDefault="0073793A" w:rsidP="0073793A">
      <w:pPr>
        <w:pStyle w:val="Prrafodelista"/>
        <w:numPr>
          <w:ilvl w:val="0"/>
          <w:numId w:val="3"/>
        </w:numPr>
        <w:tabs>
          <w:tab w:val="num" w:pos="720"/>
        </w:tabs>
        <w:jc w:val="both"/>
        <w:rPr>
          <w:rFonts w:asciiTheme="majorHAnsi" w:hAnsiTheme="majorHAnsi" w:cs="Arial"/>
          <w:sz w:val="24"/>
          <w:szCs w:val="28"/>
          <w:lang w:val="en-US"/>
        </w:rPr>
      </w:pPr>
      <w:r w:rsidRPr="00D06A87">
        <w:rPr>
          <w:rFonts w:asciiTheme="majorHAnsi" w:hAnsiTheme="majorHAnsi" w:cs="Arial"/>
          <w:sz w:val="24"/>
          <w:szCs w:val="28"/>
          <w:lang w:val="en-US"/>
        </w:rPr>
        <w:t>The submission of the enclose</w:t>
      </w:r>
      <w:r w:rsidR="00D06A87">
        <w:rPr>
          <w:rFonts w:asciiTheme="majorHAnsi" w:hAnsiTheme="majorHAnsi" w:cs="Arial"/>
          <w:sz w:val="24"/>
          <w:szCs w:val="28"/>
          <w:lang w:val="en-US"/>
        </w:rPr>
        <w:t>d</w:t>
      </w:r>
      <w:r w:rsidRPr="00D06A87">
        <w:rPr>
          <w:rFonts w:asciiTheme="majorHAnsi" w:hAnsiTheme="majorHAnsi" w:cs="Arial"/>
          <w:sz w:val="24"/>
          <w:szCs w:val="28"/>
          <w:lang w:val="en-US"/>
        </w:rPr>
        <w:t xml:space="preserve"> form by e-mail stating the fulfilment of the eligibility criteria and the acceptation of the Award Rules.</w:t>
      </w:r>
    </w:p>
    <w:p w:rsidR="009365C8" w:rsidRPr="00690427" w:rsidRDefault="009365C8" w:rsidP="0073793A">
      <w:pPr>
        <w:jc w:val="both"/>
        <w:rPr>
          <w:rFonts w:ascii="Montserrat" w:hAnsi="Montserrat" w:cs="Arial"/>
          <w:b/>
          <w:szCs w:val="28"/>
          <w:lang w:val="en-US"/>
        </w:rPr>
      </w:pPr>
    </w:p>
    <w:p w:rsidR="009365C8" w:rsidRDefault="009365C8" w:rsidP="0073793A">
      <w:pPr>
        <w:jc w:val="both"/>
        <w:rPr>
          <w:rFonts w:ascii="Montserrat" w:hAnsi="Montserrat" w:cs="Arial"/>
          <w:b/>
          <w:szCs w:val="28"/>
          <w:lang w:val="en-US"/>
        </w:rPr>
      </w:pPr>
    </w:p>
    <w:p w:rsidR="00D06A87" w:rsidRPr="00690427" w:rsidRDefault="00D06A87" w:rsidP="0073793A">
      <w:pPr>
        <w:jc w:val="both"/>
        <w:rPr>
          <w:rFonts w:ascii="Montserrat" w:hAnsi="Montserrat" w:cs="Arial"/>
          <w:b/>
          <w:szCs w:val="28"/>
          <w:lang w:val="en-US"/>
        </w:rPr>
      </w:pPr>
    </w:p>
    <w:p w:rsidR="0073793A" w:rsidRPr="00690427" w:rsidRDefault="0073793A" w:rsidP="0073793A">
      <w:pPr>
        <w:jc w:val="both"/>
        <w:rPr>
          <w:rFonts w:ascii="Montserrat" w:hAnsi="Montserrat" w:cs="Arial"/>
          <w:b/>
          <w:szCs w:val="28"/>
          <w:lang w:val="en-US"/>
        </w:rPr>
      </w:pPr>
      <w:r w:rsidRPr="00690427">
        <w:rPr>
          <w:rFonts w:ascii="Montserrat" w:hAnsi="Montserrat" w:cs="Arial"/>
          <w:b/>
          <w:szCs w:val="28"/>
          <w:lang w:val="en-US"/>
        </w:rPr>
        <w:t xml:space="preserve">Deadline </w:t>
      </w:r>
    </w:p>
    <w:p w:rsidR="0073793A" w:rsidRPr="00D06A87" w:rsidRDefault="0073793A" w:rsidP="0073793A">
      <w:pPr>
        <w:jc w:val="both"/>
        <w:rPr>
          <w:rFonts w:asciiTheme="majorHAnsi" w:hAnsiTheme="majorHAnsi" w:cs="Arial"/>
          <w:sz w:val="24"/>
          <w:szCs w:val="28"/>
          <w:lang w:val="en-US"/>
        </w:rPr>
      </w:pPr>
      <w:r w:rsidRPr="00D06A87">
        <w:rPr>
          <w:rFonts w:asciiTheme="majorHAnsi" w:hAnsiTheme="majorHAnsi" w:cs="Arial"/>
          <w:sz w:val="24"/>
          <w:szCs w:val="28"/>
          <w:lang w:val="en-US"/>
        </w:rPr>
        <w:t xml:space="preserve">The deadline for receiving application for the Award is 1st September, 2023. The candidatures should be addressed to the ISFNT-15 </w:t>
      </w:r>
      <w:r w:rsidR="0004792E">
        <w:rPr>
          <w:rFonts w:asciiTheme="majorHAnsi" w:hAnsiTheme="majorHAnsi" w:cs="Arial"/>
          <w:sz w:val="24"/>
          <w:szCs w:val="28"/>
          <w:lang w:val="en-US"/>
        </w:rPr>
        <w:t>committee</w:t>
      </w:r>
      <w:r w:rsidRPr="00D06A87">
        <w:rPr>
          <w:rFonts w:asciiTheme="majorHAnsi" w:hAnsiTheme="majorHAnsi" w:cs="Arial"/>
          <w:sz w:val="24"/>
          <w:szCs w:val="28"/>
          <w:lang w:val="en-US"/>
        </w:rPr>
        <w:t xml:space="preserve"> (</w:t>
      </w:r>
      <w:hyperlink r:id="rId7" w:history="1">
        <w:r w:rsidR="0004792E" w:rsidRPr="00303985">
          <w:rPr>
            <w:rStyle w:val="Hipervnculo"/>
            <w:rFonts w:asciiTheme="majorHAnsi" w:hAnsiTheme="majorHAnsi" w:cs="Arial"/>
            <w:sz w:val="24"/>
            <w:szCs w:val="28"/>
            <w:lang w:val="en-US"/>
          </w:rPr>
          <w:t>loc@isfnt2023.com</w:t>
        </w:r>
      </w:hyperlink>
      <w:bookmarkStart w:id="0" w:name="_GoBack"/>
      <w:bookmarkEnd w:id="0"/>
      <w:r w:rsidRPr="00D06A87">
        <w:rPr>
          <w:rFonts w:asciiTheme="majorHAnsi" w:hAnsiTheme="majorHAnsi" w:cs="Arial"/>
          <w:sz w:val="24"/>
          <w:szCs w:val="28"/>
          <w:lang w:val="en-US"/>
        </w:rPr>
        <w:t>) with the sentence (FED Student Award 2023) in the subject line.</w:t>
      </w:r>
    </w:p>
    <w:p w:rsidR="0073793A" w:rsidRPr="00690427" w:rsidRDefault="0073793A" w:rsidP="0073793A">
      <w:pPr>
        <w:jc w:val="both"/>
        <w:rPr>
          <w:rFonts w:ascii="Montserrat" w:hAnsi="Montserrat"/>
          <w:sz w:val="20"/>
          <w:lang w:val="en-GB"/>
        </w:rPr>
      </w:pPr>
    </w:p>
    <w:p w:rsidR="0073793A" w:rsidRPr="00690427" w:rsidRDefault="0073793A" w:rsidP="0073793A">
      <w:pPr>
        <w:jc w:val="both"/>
        <w:rPr>
          <w:rFonts w:ascii="Montserrat" w:hAnsi="Montserrat"/>
          <w:sz w:val="20"/>
          <w:lang w:val="en-GB"/>
        </w:rPr>
      </w:pPr>
    </w:p>
    <w:p w:rsidR="0073793A" w:rsidRPr="00690427" w:rsidRDefault="0073793A" w:rsidP="0073793A">
      <w:pPr>
        <w:jc w:val="both"/>
        <w:rPr>
          <w:rFonts w:ascii="Montserrat" w:hAnsi="Montserrat" w:cs="Arial"/>
          <w:szCs w:val="28"/>
          <w:lang w:val="en-US"/>
        </w:rPr>
      </w:pPr>
      <w:r w:rsidRPr="00690427">
        <w:rPr>
          <w:rFonts w:ascii="Montserrat" w:hAnsi="Montserrat" w:cs="Arial"/>
          <w:szCs w:val="28"/>
          <w:lang w:val="en-US"/>
        </w:rPr>
        <w:t>On behalf of the ISFNT International Standing Committee and of the Publisher ELSEVIER, I would like to encourage you to apply to this Award that intends to encourage young scientists and engineers still in educational time in the fields of Fusion Technology and recognise their outstanding contributions.</w:t>
      </w:r>
    </w:p>
    <w:p w:rsidR="0073793A" w:rsidRPr="00690427" w:rsidRDefault="0073793A" w:rsidP="0073793A">
      <w:pPr>
        <w:jc w:val="both"/>
        <w:rPr>
          <w:rFonts w:ascii="Montserrat" w:hAnsi="Montserrat" w:cs="Arial"/>
          <w:szCs w:val="28"/>
          <w:lang w:val="en-US"/>
        </w:rPr>
      </w:pPr>
    </w:p>
    <w:p w:rsidR="0073793A" w:rsidRPr="00690427" w:rsidRDefault="0073793A" w:rsidP="0073793A">
      <w:pPr>
        <w:jc w:val="both"/>
        <w:rPr>
          <w:rFonts w:ascii="Montserrat" w:hAnsi="Montserrat" w:cs="Arial"/>
          <w:szCs w:val="28"/>
          <w:lang w:val="en-US"/>
        </w:rPr>
      </w:pPr>
      <w:r w:rsidRPr="00690427">
        <w:rPr>
          <w:rFonts w:ascii="Montserrat" w:hAnsi="Montserrat" w:cs="Arial"/>
          <w:szCs w:val="28"/>
          <w:lang w:val="en-US"/>
        </w:rPr>
        <w:t>Best regards,</w:t>
      </w:r>
    </w:p>
    <w:p w:rsidR="0073793A" w:rsidRPr="00690427" w:rsidRDefault="0073793A" w:rsidP="0073793A">
      <w:pPr>
        <w:jc w:val="both"/>
        <w:rPr>
          <w:rFonts w:ascii="Montserrat" w:hAnsi="Montserrat" w:cs="Arial"/>
          <w:b/>
          <w:i/>
          <w:szCs w:val="28"/>
          <w:lang w:val="en-US"/>
        </w:rPr>
      </w:pPr>
      <w:proofErr w:type="spellStart"/>
      <w:r w:rsidRPr="00690427">
        <w:rPr>
          <w:rFonts w:ascii="Montserrat" w:hAnsi="Montserrat" w:cs="Arial"/>
          <w:b/>
          <w:i/>
          <w:szCs w:val="28"/>
          <w:lang w:val="en-US"/>
        </w:rPr>
        <w:t>Seungyon</w:t>
      </w:r>
      <w:proofErr w:type="spellEnd"/>
      <w:r w:rsidRPr="00690427">
        <w:rPr>
          <w:rFonts w:ascii="Montserrat" w:hAnsi="Montserrat" w:cs="Arial"/>
          <w:b/>
          <w:i/>
          <w:szCs w:val="28"/>
          <w:lang w:val="en-US"/>
        </w:rPr>
        <w:t xml:space="preserve"> Cho       </w:t>
      </w:r>
    </w:p>
    <w:p w:rsidR="0073793A" w:rsidRPr="00F030F8" w:rsidRDefault="0073793A" w:rsidP="0073793A">
      <w:pPr>
        <w:jc w:val="both"/>
        <w:rPr>
          <w:rFonts w:ascii="Montserrat" w:hAnsi="Montserrat" w:cs="Arial"/>
          <w:szCs w:val="28"/>
          <w:lang w:val="en-US"/>
        </w:rPr>
      </w:pPr>
      <w:r w:rsidRPr="00F030F8">
        <w:rPr>
          <w:rFonts w:ascii="Montserrat" w:hAnsi="Montserrat" w:cs="Arial"/>
          <w:szCs w:val="28"/>
          <w:lang w:val="en-US"/>
        </w:rPr>
        <w:t>Chair of the ISFNT International Standing Committee</w:t>
      </w:r>
    </w:p>
    <w:p w:rsidR="00275E72" w:rsidRDefault="0073793A">
      <w:pPr>
        <w:rPr>
          <w:rFonts w:ascii="Montserrat" w:hAnsi="Montserrat" w:cs="Arial"/>
          <w:b/>
          <w:color w:val="0B29BD"/>
          <w:sz w:val="28"/>
          <w:szCs w:val="28"/>
          <w:lang w:val="en-US"/>
        </w:rPr>
        <w:sectPr w:rsidR="00275E72" w:rsidSect="00EC3C7B">
          <w:headerReference w:type="default" r:id="rId8"/>
          <w:pgSz w:w="11906" w:h="16838"/>
          <w:pgMar w:top="1417" w:right="1701" w:bottom="1417" w:left="1701" w:header="0" w:footer="708" w:gutter="0"/>
          <w:cols w:space="708"/>
          <w:docGrid w:linePitch="360"/>
        </w:sectPr>
      </w:pPr>
      <w:r>
        <w:rPr>
          <w:rFonts w:ascii="Montserrat" w:hAnsi="Montserrat" w:cs="Arial"/>
          <w:b/>
          <w:color w:val="0B29BD"/>
          <w:sz w:val="28"/>
          <w:szCs w:val="28"/>
          <w:lang w:val="en-US"/>
        </w:rPr>
        <w:br w:type="page"/>
      </w:r>
    </w:p>
    <w:p w:rsidR="0073793A" w:rsidRDefault="0073793A" w:rsidP="00EC3C7B">
      <w:pPr>
        <w:spacing w:after="0" w:line="240" w:lineRule="auto"/>
        <w:jc w:val="center"/>
        <w:rPr>
          <w:rFonts w:ascii="Montserrat" w:hAnsi="Montserrat" w:cs="Arial"/>
          <w:b/>
          <w:color w:val="0B29BD"/>
          <w:sz w:val="28"/>
          <w:szCs w:val="28"/>
          <w:lang w:val="en-US"/>
        </w:rPr>
      </w:pPr>
    </w:p>
    <w:p w:rsidR="0073793A" w:rsidRDefault="0073793A" w:rsidP="00EC3C7B">
      <w:pPr>
        <w:spacing w:after="0" w:line="240" w:lineRule="auto"/>
        <w:jc w:val="center"/>
        <w:rPr>
          <w:rFonts w:ascii="Montserrat" w:hAnsi="Montserrat" w:cs="Arial"/>
          <w:b/>
          <w:color w:val="0B29BD"/>
          <w:sz w:val="28"/>
          <w:szCs w:val="28"/>
          <w:lang w:val="en-US"/>
        </w:rPr>
      </w:pPr>
      <w:r>
        <w:rPr>
          <w:rFonts w:ascii="Montserrat" w:hAnsi="Montserrat" w:cs="Arial"/>
          <w:b/>
          <w:color w:val="0B29BD"/>
          <w:sz w:val="28"/>
          <w:szCs w:val="28"/>
          <w:lang w:val="en-US"/>
        </w:rPr>
        <w:t>Application Form for FED Student Award @ISFNT</w:t>
      </w:r>
    </w:p>
    <w:p w:rsidR="00D06A87" w:rsidRPr="00593663" w:rsidRDefault="00D06A87" w:rsidP="00EC3C7B">
      <w:pPr>
        <w:spacing w:after="0" w:line="240" w:lineRule="auto"/>
        <w:jc w:val="center"/>
        <w:rPr>
          <w:rFonts w:ascii="Montserrat" w:hAnsi="Montserrat" w:cs="Arial"/>
          <w:b/>
          <w:color w:val="0B29BD"/>
          <w:sz w:val="28"/>
          <w:szCs w:val="28"/>
          <w:lang w:val="en-US"/>
        </w:rPr>
      </w:pPr>
    </w:p>
    <w:p w:rsidR="00EC3C7B" w:rsidRPr="00593663" w:rsidRDefault="00EC3C7B" w:rsidP="00EC3C7B">
      <w:pPr>
        <w:spacing w:after="0" w:line="240" w:lineRule="auto"/>
        <w:rPr>
          <w:rFonts w:ascii="Arial" w:hAnsi="Arial" w:cs="Arial"/>
          <w:color w:val="0B29BD"/>
          <w:sz w:val="10"/>
          <w:szCs w:val="10"/>
          <w:lang w:val="en-US"/>
        </w:rPr>
      </w:pPr>
    </w:p>
    <w:tbl>
      <w:tblPr>
        <w:tblW w:w="9847" w:type="dxa"/>
        <w:tblInd w:w="-71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119"/>
        <w:gridCol w:w="6728"/>
      </w:tblGrid>
      <w:tr w:rsidR="00EC3C7B" w:rsidRPr="003E0596" w:rsidTr="00593663">
        <w:trPr>
          <w:trHeight w:val="574"/>
        </w:trPr>
        <w:tc>
          <w:tcPr>
            <w:tcW w:w="9847" w:type="dxa"/>
            <w:gridSpan w:val="2"/>
            <w:tcBorders>
              <w:bottom w:val="single" w:sz="4" w:space="0" w:color="7F7F7F"/>
            </w:tcBorders>
            <w:shd w:val="clear" w:color="auto" w:fill="0B29BD"/>
            <w:vAlign w:val="center"/>
          </w:tcPr>
          <w:p w:rsidR="00EC3C7B" w:rsidRPr="00593663" w:rsidRDefault="00275E72" w:rsidP="00425E22">
            <w:pPr>
              <w:spacing w:after="0" w:line="240" w:lineRule="auto"/>
              <w:rPr>
                <w:rFonts w:ascii="Montserrat" w:hAnsi="Montserrat" w:cs="Arial"/>
                <w:b/>
                <w:color w:val="FFFFFF"/>
              </w:rPr>
            </w:pPr>
            <w:r>
              <w:rPr>
                <w:rFonts w:ascii="Montserrat" w:hAnsi="Montserrat" w:cs="Arial"/>
                <w:b/>
                <w:color w:val="FFFFFF"/>
              </w:rPr>
              <w:t xml:space="preserve">General </w:t>
            </w:r>
            <w:proofErr w:type="spellStart"/>
            <w:r>
              <w:rPr>
                <w:rFonts w:ascii="Montserrat" w:hAnsi="Montserrat" w:cs="Arial"/>
                <w:b/>
                <w:color w:val="FFFFFF"/>
              </w:rPr>
              <w:t>Information</w:t>
            </w:r>
            <w:proofErr w:type="spellEnd"/>
          </w:p>
        </w:tc>
      </w:tr>
      <w:tr w:rsidR="00EC3C7B" w:rsidRPr="003E0596" w:rsidTr="00275E72">
        <w:trPr>
          <w:trHeight w:val="779"/>
        </w:trPr>
        <w:tc>
          <w:tcPr>
            <w:tcW w:w="3119" w:type="dxa"/>
            <w:tcBorders>
              <w:bottom w:val="dotted" w:sz="4" w:space="0" w:color="auto"/>
              <w:right w:val="dotted" w:sz="4" w:space="0" w:color="auto"/>
            </w:tcBorders>
            <w:shd w:val="clear" w:color="auto" w:fill="FFFFFF"/>
            <w:vAlign w:val="center"/>
          </w:tcPr>
          <w:p w:rsidR="00EC3C7B" w:rsidRPr="00593663" w:rsidRDefault="00275E72" w:rsidP="00275E72">
            <w:pPr>
              <w:spacing w:after="0" w:line="240" w:lineRule="auto"/>
              <w:rPr>
                <w:rFonts w:ascii="Montserrat" w:hAnsi="Montserrat" w:cs="Arial"/>
              </w:rPr>
            </w:pPr>
            <w:proofErr w:type="spellStart"/>
            <w:r>
              <w:rPr>
                <w:rFonts w:ascii="Montserrat" w:hAnsi="Montserrat" w:cs="Arial"/>
              </w:rPr>
              <w:t>Name</w:t>
            </w:r>
            <w:proofErr w:type="spellEnd"/>
            <w:r>
              <w:rPr>
                <w:rFonts w:ascii="Montserrat" w:hAnsi="Montserrat" w:cs="Arial"/>
              </w:rPr>
              <w:t xml:space="preserve"> of </w:t>
            </w:r>
            <w:proofErr w:type="spellStart"/>
            <w:r>
              <w:rPr>
                <w:rFonts w:ascii="Montserrat" w:hAnsi="Montserrat" w:cs="Arial"/>
              </w:rPr>
              <w:t>the</w:t>
            </w:r>
            <w:proofErr w:type="spellEnd"/>
            <w:r>
              <w:rPr>
                <w:rFonts w:ascii="Montserrat" w:hAnsi="Montserrat" w:cs="Arial"/>
              </w:rPr>
              <w:t xml:space="preserve"> </w:t>
            </w:r>
            <w:proofErr w:type="spellStart"/>
            <w:r>
              <w:rPr>
                <w:rFonts w:ascii="Montserrat" w:hAnsi="Montserrat" w:cs="Arial"/>
              </w:rPr>
              <w:t>candidate</w:t>
            </w:r>
            <w:proofErr w:type="spellEnd"/>
          </w:p>
        </w:tc>
        <w:tc>
          <w:tcPr>
            <w:tcW w:w="6728" w:type="dxa"/>
            <w:tcBorders>
              <w:left w:val="dotted" w:sz="4" w:space="0" w:color="auto"/>
              <w:bottom w:val="dotted" w:sz="4" w:space="0" w:color="auto"/>
            </w:tcBorders>
            <w:shd w:val="clear" w:color="auto" w:fill="FFFFFF"/>
            <w:vAlign w:val="center"/>
          </w:tcPr>
          <w:p w:rsidR="00EC3C7B" w:rsidRPr="009365C8" w:rsidRDefault="00EC3C7B" w:rsidP="009365C8">
            <w:pPr>
              <w:spacing w:after="0" w:line="240" w:lineRule="auto"/>
              <w:jc w:val="center"/>
              <w:rPr>
                <w:rFonts w:ascii="Montserrat" w:hAnsi="Montserrat" w:cs="Arial"/>
              </w:rPr>
            </w:pPr>
          </w:p>
        </w:tc>
      </w:tr>
      <w:tr w:rsidR="00EC3C7B" w:rsidRPr="003E0596" w:rsidTr="00275E72">
        <w:trPr>
          <w:trHeight w:val="705"/>
        </w:trPr>
        <w:tc>
          <w:tcPr>
            <w:tcW w:w="3119" w:type="dxa"/>
            <w:tcBorders>
              <w:top w:val="dotted" w:sz="4" w:space="0" w:color="auto"/>
              <w:bottom w:val="dotted" w:sz="4" w:space="0" w:color="auto"/>
              <w:right w:val="dotted" w:sz="4" w:space="0" w:color="auto"/>
            </w:tcBorders>
            <w:shd w:val="clear" w:color="auto" w:fill="FFFFFF"/>
            <w:vAlign w:val="center"/>
          </w:tcPr>
          <w:p w:rsidR="00EC3C7B" w:rsidRPr="00593663" w:rsidRDefault="00275E72" w:rsidP="00275E72">
            <w:pPr>
              <w:spacing w:after="0" w:line="240" w:lineRule="auto"/>
              <w:rPr>
                <w:rFonts w:ascii="Montserrat" w:hAnsi="Montserrat" w:cs="Arial"/>
                <w:lang w:val="en-US"/>
              </w:rPr>
            </w:pPr>
            <w:r>
              <w:rPr>
                <w:rFonts w:ascii="Montserrat" w:hAnsi="Montserrat" w:cs="Arial"/>
                <w:lang w:val="en-US"/>
              </w:rPr>
              <w:t>Title of the contribution</w:t>
            </w:r>
          </w:p>
        </w:tc>
        <w:tc>
          <w:tcPr>
            <w:tcW w:w="6728" w:type="dxa"/>
            <w:tcBorders>
              <w:top w:val="dotted" w:sz="4" w:space="0" w:color="auto"/>
              <w:left w:val="dotted" w:sz="4" w:space="0" w:color="auto"/>
              <w:bottom w:val="dotted" w:sz="4" w:space="0" w:color="auto"/>
            </w:tcBorders>
            <w:shd w:val="clear" w:color="auto" w:fill="FFFFFF"/>
            <w:vAlign w:val="center"/>
          </w:tcPr>
          <w:p w:rsidR="00EC3C7B" w:rsidRPr="009365C8" w:rsidRDefault="00EC3C7B" w:rsidP="009365C8">
            <w:pPr>
              <w:spacing w:after="0" w:line="240" w:lineRule="auto"/>
              <w:jc w:val="center"/>
              <w:rPr>
                <w:rFonts w:ascii="Montserrat" w:hAnsi="Montserrat" w:cs="Arial"/>
              </w:rPr>
            </w:pPr>
          </w:p>
        </w:tc>
      </w:tr>
      <w:tr w:rsidR="00275E72" w:rsidRPr="003E0596" w:rsidTr="00275E72">
        <w:trPr>
          <w:trHeight w:val="687"/>
        </w:trPr>
        <w:tc>
          <w:tcPr>
            <w:tcW w:w="3119" w:type="dxa"/>
            <w:tcBorders>
              <w:top w:val="dotted" w:sz="4" w:space="0" w:color="auto"/>
              <w:bottom w:val="dotted" w:sz="4" w:space="0" w:color="auto"/>
              <w:right w:val="dotted" w:sz="4" w:space="0" w:color="auto"/>
            </w:tcBorders>
            <w:shd w:val="clear" w:color="auto" w:fill="FFFFFF"/>
            <w:vAlign w:val="center"/>
          </w:tcPr>
          <w:p w:rsidR="00275E72" w:rsidRDefault="00275E72" w:rsidP="00275E72">
            <w:pPr>
              <w:spacing w:after="0" w:line="240" w:lineRule="auto"/>
              <w:rPr>
                <w:rFonts w:ascii="Montserrat" w:hAnsi="Montserrat" w:cs="Arial"/>
                <w:lang w:val="en-US"/>
              </w:rPr>
            </w:pPr>
            <w:r>
              <w:rPr>
                <w:rFonts w:ascii="Montserrat" w:hAnsi="Montserrat" w:cs="Arial"/>
                <w:lang w:val="en-US"/>
              </w:rPr>
              <w:t>Reference Nº in ISFNT-15</w:t>
            </w:r>
          </w:p>
        </w:tc>
        <w:tc>
          <w:tcPr>
            <w:tcW w:w="6728" w:type="dxa"/>
            <w:tcBorders>
              <w:top w:val="dotted" w:sz="4" w:space="0" w:color="auto"/>
              <w:left w:val="dotted" w:sz="4" w:space="0" w:color="auto"/>
              <w:bottom w:val="dotted" w:sz="4" w:space="0" w:color="auto"/>
            </w:tcBorders>
            <w:shd w:val="clear" w:color="auto" w:fill="FFFFFF"/>
            <w:vAlign w:val="center"/>
          </w:tcPr>
          <w:p w:rsidR="00275E72" w:rsidRPr="009365C8" w:rsidRDefault="00275E72" w:rsidP="009365C8">
            <w:pPr>
              <w:spacing w:after="0" w:line="240" w:lineRule="auto"/>
              <w:jc w:val="center"/>
              <w:rPr>
                <w:rFonts w:ascii="Montserrat" w:hAnsi="Montserrat" w:cs="Tahoma"/>
              </w:rPr>
            </w:pPr>
          </w:p>
        </w:tc>
      </w:tr>
      <w:tr w:rsidR="00EC3C7B" w:rsidRPr="0073793A" w:rsidTr="009365C8">
        <w:trPr>
          <w:trHeight w:val="697"/>
        </w:trPr>
        <w:tc>
          <w:tcPr>
            <w:tcW w:w="3119" w:type="dxa"/>
            <w:tcBorders>
              <w:top w:val="dotted" w:sz="4" w:space="0" w:color="auto"/>
              <w:bottom w:val="dotted" w:sz="4" w:space="0" w:color="auto"/>
              <w:right w:val="dotted" w:sz="4" w:space="0" w:color="auto"/>
            </w:tcBorders>
            <w:shd w:val="clear" w:color="auto" w:fill="FFFFFF"/>
            <w:vAlign w:val="center"/>
          </w:tcPr>
          <w:p w:rsidR="00EC3C7B" w:rsidRPr="00593663" w:rsidRDefault="00EC3C7B" w:rsidP="00275E72">
            <w:pPr>
              <w:spacing w:after="0" w:line="240" w:lineRule="auto"/>
              <w:rPr>
                <w:rFonts w:ascii="Montserrat" w:hAnsi="Montserrat" w:cs="Arial"/>
              </w:rPr>
            </w:pPr>
            <w:proofErr w:type="spellStart"/>
            <w:r w:rsidRPr="00593663">
              <w:rPr>
                <w:rFonts w:ascii="Montserrat" w:hAnsi="Montserrat" w:cs="Arial"/>
              </w:rPr>
              <w:t>Topic</w:t>
            </w:r>
            <w:proofErr w:type="spellEnd"/>
            <w:r w:rsidRPr="00593663">
              <w:rPr>
                <w:rFonts w:ascii="Montserrat" w:hAnsi="Montserrat" w:cs="Arial"/>
              </w:rPr>
              <w:t xml:space="preserve"> </w:t>
            </w:r>
          </w:p>
        </w:tc>
        <w:tc>
          <w:tcPr>
            <w:tcW w:w="6728" w:type="dxa"/>
            <w:tcBorders>
              <w:top w:val="dotted" w:sz="4" w:space="0" w:color="auto"/>
              <w:left w:val="dotted" w:sz="4" w:space="0" w:color="auto"/>
              <w:bottom w:val="dotted" w:sz="4" w:space="0" w:color="auto"/>
            </w:tcBorders>
            <w:shd w:val="clear" w:color="auto" w:fill="FFFFFF"/>
            <w:vAlign w:val="center"/>
          </w:tcPr>
          <w:p w:rsidR="00EC3C7B" w:rsidRPr="009365C8" w:rsidRDefault="00EC3C7B" w:rsidP="009365C8">
            <w:pPr>
              <w:spacing w:after="0"/>
              <w:jc w:val="center"/>
              <w:rPr>
                <w:rFonts w:ascii="Montserrat" w:hAnsi="Montserrat" w:cs="Arial"/>
                <w:color w:val="D9D9D9"/>
                <w:lang w:val="en-US"/>
              </w:rPr>
            </w:pPr>
          </w:p>
        </w:tc>
      </w:tr>
      <w:tr w:rsidR="00275E72" w:rsidRPr="0073793A" w:rsidTr="00275E72">
        <w:trPr>
          <w:trHeight w:val="662"/>
        </w:trPr>
        <w:tc>
          <w:tcPr>
            <w:tcW w:w="3119" w:type="dxa"/>
            <w:tcBorders>
              <w:top w:val="dotted" w:sz="4" w:space="0" w:color="auto"/>
              <w:bottom w:val="dotted" w:sz="4" w:space="0" w:color="auto"/>
              <w:right w:val="dotted" w:sz="4" w:space="0" w:color="auto"/>
            </w:tcBorders>
            <w:shd w:val="clear" w:color="auto" w:fill="FFFFFF"/>
            <w:vAlign w:val="center"/>
          </w:tcPr>
          <w:p w:rsidR="00275E72" w:rsidRPr="00593663" w:rsidRDefault="00275E72" w:rsidP="00275E72">
            <w:pPr>
              <w:spacing w:after="0" w:line="240" w:lineRule="auto"/>
              <w:rPr>
                <w:rFonts w:ascii="Montserrat" w:hAnsi="Montserrat" w:cs="Arial"/>
              </w:rPr>
            </w:pPr>
            <w:proofErr w:type="spellStart"/>
            <w:r>
              <w:rPr>
                <w:rFonts w:ascii="Montserrat" w:hAnsi="Montserrat" w:cs="Arial"/>
              </w:rPr>
              <w:t>University</w:t>
            </w:r>
            <w:proofErr w:type="spellEnd"/>
            <w:r>
              <w:rPr>
                <w:rFonts w:ascii="Montserrat" w:hAnsi="Montserrat" w:cs="Arial"/>
              </w:rPr>
              <w:t xml:space="preserve"> of </w:t>
            </w:r>
            <w:proofErr w:type="spellStart"/>
            <w:r>
              <w:rPr>
                <w:rFonts w:ascii="Montserrat" w:hAnsi="Montserrat" w:cs="Arial"/>
              </w:rPr>
              <w:t>the</w:t>
            </w:r>
            <w:proofErr w:type="spellEnd"/>
            <w:r>
              <w:rPr>
                <w:rFonts w:ascii="Montserrat" w:hAnsi="Montserrat" w:cs="Arial"/>
              </w:rPr>
              <w:t xml:space="preserve"> </w:t>
            </w:r>
            <w:proofErr w:type="spellStart"/>
            <w:r>
              <w:rPr>
                <w:rFonts w:ascii="Montserrat" w:hAnsi="Montserrat" w:cs="Arial"/>
              </w:rPr>
              <w:t>candidate</w:t>
            </w:r>
            <w:proofErr w:type="spellEnd"/>
            <w:r w:rsidRPr="00593663">
              <w:rPr>
                <w:rFonts w:ascii="Montserrat" w:hAnsi="Montserrat" w:cs="Arial"/>
              </w:rPr>
              <w:t xml:space="preserve"> </w:t>
            </w:r>
          </w:p>
        </w:tc>
        <w:tc>
          <w:tcPr>
            <w:tcW w:w="6728" w:type="dxa"/>
            <w:tcBorders>
              <w:top w:val="dotted" w:sz="4" w:space="0" w:color="auto"/>
              <w:left w:val="dotted" w:sz="4" w:space="0" w:color="auto"/>
              <w:bottom w:val="dotted" w:sz="4" w:space="0" w:color="auto"/>
            </w:tcBorders>
            <w:shd w:val="clear" w:color="auto" w:fill="FFFFFF"/>
            <w:vAlign w:val="center"/>
          </w:tcPr>
          <w:p w:rsidR="00275E72" w:rsidRPr="009365C8" w:rsidRDefault="00275E72" w:rsidP="009365C8">
            <w:pPr>
              <w:spacing w:after="0"/>
              <w:jc w:val="center"/>
              <w:rPr>
                <w:rFonts w:ascii="Montserrat" w:hAnsi="Montserrat" w:cs="Tahoma"/>
                <w:lang w:val="en-US"/>
              </w:rPr>
            </w:pPr>
          </w:p>
        </w:tc>
      </w:tr>
      <w:tr w:rsidR="00EC3C7B" w:rsidRPr="0073793A" w:rsidTr="00275E72">
        <w:trPr>
          <w:trHeight w:val="651"/>
        </w:trPr>
        <w:tc>
          <w:tcPr>
            <w:tcW w:w="3119" w:type="dxa"/>
            <w:tcBorders>
              <w:top w:val="dotted" w:sz="4" w:space="0" w:color="auto"/>
              <w:bottom w:val="dotted" w:sz="4" w:space="0" w:color="auto"/>
              <w:right w:val="dotted" w:sz="4" w:space="0" w:color="auto"/>
            </w:tcBorders>
            <w:shd w:val="clear" w:color="auto" w:fill="FFFFFF"/>
            <w:vAlign w:val="center"/>
          </w:tcPr>
          <w:p w:rsidR="00EC3C7B" w:rsidRPr="00593663" w:rsidRDefault="00275E72" w:rsidP="00275E72">
            <w:pPr>
              <w:spacing w:after="0" w:line="240" w:lineRule="auto"/>
              <w:rPr>
                <w:rFonts w:ascii="Montserrat" w:hAnsi="Montserrat" w:cs="Arial"/>
              </w:rPr>
            </w:pPr>
            <w:r>
              <w:rPr>
                <w:rFonts w:ascii="Montserrat" w:hAnsi="Montserrat" w:cs="Arial"/>
              </w:rPr>
              <w:t xml:space="preserve">Field of </w:t>
            </w:r>
            <w:proofErr w:type="spellStart"/>
            <w:r>
              <w:rPr>
                <w:rFonts w:ascii="Montserrat" w:hAnsi="Montserrat" w:cs="Arial"/>
              </w:rPr>
              <w:t>study</w:t>
            </w:r>
            <w:proofErr w:type="spellEnd"/>
          </w:p>
        </w:tc>
        <w:tc>
          <w:tcPr>
            <w:tcW w:w="6728" w:type="dxa"/>
            <w:tcBorders>
              <w:top w:val="dotted" w:sz="4" w:space="0" w:color="auto"/>
              <w:left w:val="dotted" w:sz="4" w:space="0" w:color="auto"/>
              <w:bottom w:val="dotted" w:sz="4" w:space="0" w:color="auto"/>
            </w:tcBorders>
            <w:shd w:val="clear" w:color="auto" w:fill="FFFFFF"/>
            <w:vAlign w:val="center"/>
          </w:tcPr>
          <w:p w:rsidR="00EC3C7B" w:rsidRPr="009365C8" w:rsidRDefault="00EC3C7B" w:rsidP="009365C8">
            <w:pPr>
              <w:spacing w:after="0"/>
              <w:jc w:val="center"/>
              <w:rPr>
                <w:rFonts w:ascii="Montserrat" w:hAnsi="Montserrat" w:cs="Arial"/>
                <w:lang w:val="en-US"/>
              </w:rPr>
            </w:pPr>
          </w:p>
        </w:tc>
      </w:tr>
      <w:tr w:rsidR="00275E72" w:rsidRPr="0073793A" w:rsidTr="00275E72">
        <w:trPr>
          <w:trHeight w:val="623"/>
        </w:trPr>
        <w:tc>
          <w:tcPr>
            <w:tcW w:w="3119" w:type="dxa"/>
            <w:tcBorders>
              <w:top w:val="dotted" w:sz="4" w:space="0" w:color="auto"/>
              <w:bottom w:val="dotted" w:sz="4" w:space="0" w:color="auto"/>
              <w:right w:val="dotted" w:sz="4" w:space="0" w:color="auto"/>
            </w:tcBorders>
            <w:shd w:val="clear" w:color="auto" w:fill="FFFFFF"/>
            <w:vAlign w:val="center"/>
          </w:tcPr>
          <w:p w:rsidR="00275E72" w:rsidRDefault="00275E72" w:rsidP="00275E72">
            <w:pPr>
              <w:spacing w:after="0" w:line="240" w:lineRule="auto"/>
              <w:rPr>
                <w:rFonts w:ascii="Montserrat" w:hAnsi="Montserrat" w:cs="Arial"/>
              </w:rPr>
            </w:pPr>
            <w:r>
              <w:rPr>
                <w:rFonts w:ascii="Montserrat" w:hAnsi="Montserrat" w:cs="Arial"/>
              </w:rPr>
              <w:t>E-mail</w:t>
            </w:r>
          </w:p>
        </w:tc>
        <w:tc>
          <w:tcPr>
            <w:tcW w:w="6728" w:type="dxa"/>
            <w:tcBorders>
              <w:top w:val="dotted" w:sz="4" w:space="0" w:color="auto"/>
              <w:left w:val="dotted" w:sz="4" w:space="0" w:color="auto"/>
              <w:bottom w:val="dotted" w:sz="4" w:space="0" w:color="auto"/>
            </w:tcBorders>
            <w:shd w:val="clear" w:color="auto" w:fill="FFFFFF"/>
            <w:vAlign w:val="center"/>
          </w:tcPr>
          <w:p w:rsidR="00275E72" w:rsidRPr="009365C8" w:rsidRDefault="00275E72" w:rsidP="009365C8">
            <w:pPr>
              <w:spacing w:after="0"/>
              <w:jc w:val="center"/>
              <w:rPr>
                <w:rFonts w:ascii="Montserrat" w:hAnsi="Montserrat" w:cs="Tahoma"/>
                <w:lang w:val="en-US"/>
              </w:rPr>
            </w:pPr>
          </w:p>
        </w:tc>
      </w:tr>
      <w:tr w:rsidR="00EC3C7B" w:rsidRPr="003E0596" w:rsidTr="00275E72">
        <w:trPr>
          <w:trHeight w:val="751"/>
        </w:trPr>
        <w:tc>
          <w:tcPr>
            <w:tcW w:w="3119" w:type="dxa"/>
            <w:tcBorders>
              <w:top w:val="dotted" w:sz="4" w:space="0" w:color="auto"/>
              <w:right w:val="dotted" w:sz="4" w:space="0" w:color="auto"/>
            </w:tcBorders>
            <w:shd w:val="clear" w:color="auto" w:fill="FFFFFF"/>
            <w:vAlign w:val="center"/>
          </w:tcPr>
          <w:p w:rsidR="00EC3C7B" w:rsidRPr="00593663" w:rsidRDefault="00275E72" w:rsidP="00275E72">
            <w:pPr>
              <w:spacing w:after="0" w:line="240" w:lineRule="auto"/>
              <w:rPr>
                <w:rFonts w:ascii="Montserrat" w:hAnsi="Montserrat" w:cs="Arial"/>
              </w:rPr>
            </w:pPr>
            <w:proofErr w:type="spellStart"/>
            <w:r>
              <w:rPr>
                <w:rFonts w:ascii="Montserrat" w:hAnsi="Montserrat" w:cs="Arial"/>
              </w:rPr>
              <w:t>Affiliation</w:t>
            </w:r>
            <w:proofErr w:type="spellEnd"/>
            <w:r>
              <w:rPr>
                <w:rFonts w:ascii="Montserrat" w:hAnsi="Montserrat" w:cs="Arial"/>
              </w:rPr>
              <w:t xml:space="preserve"> of </w:t>
            </w:r>
            <w:proofErr w:type="spellStart"/>
            <w:r>
              <w:rPr>
                <w:rFonts w:ascii="Montserrat" w:hAnsi="Montserrat" w:cs="Arial"/>
              </w:rPr>
              <w:t>the</w:t>
            </w:r>
            <w:proofErr w:type="spellEnd"/>
            <w:r>
              <w:rPr>
                <w:rFonts w:ascii="Montserrat" w:hAnsi="Montserrat" w:cs="Arial"/>
              </w:rPr>
              <w:t xml:space="preserve"> </w:t>
            </w:r>
            <w:proofErr w:type="spellStart"/>
            <w:r>
              <w:rPr>
                <w:rFonts w:ascii="Montserrat" w:hAnsi="Montserrat" w:cs="Arial"/>
              </w:rPr>
              <w:t>candidate</w:t>
            </w:r>
            <w:proofErr w:type="spellEnd"/>
            <w:r w:rsidR="00EC3C7B" w:rsidRPr="00593663">
              <w:rPr>
                <w:rFonts w:ascii="Montserrat" w:hAnsi="Montserrat" w:cs="Arial"/>
              </w:rPr>
              <w:t xml:space="preserve"> </w:t>
            </w:r>
          </w:p>
        </w:tc>
        <w:tc>
          <w:tcPr>
            <w:tcW w:w="6728" w:type="dxa"/>
            <w:tcBorders>
              <w:top w:val="dotted" w:sz="4" w:space="0" w:color="auto"/>
              <w:left w:val="dotted" w:sz="4" w:space="0" w:color="auto"/>
            </w:tcBorders>
            <w:shd w:val="clear" w:color="auto" w:fill="FFFFFF"/>
            <w:vAlign w:val="center"/>
          </w:tcPr>
          <w:p w:rsidR="00EC3C7B" w:rsidRPr="009365C8" w:rsidRDefault="00EC3C7B" w:rsidP="009365C8">
            <w:pPr>
              <w:spacing w:after="0"/>
              <w:jc w:val="center"/>
              <w:rPr>
                <w:rFonts w:ascii="Montserrat" w:hAnsi="Montserrat" w:cs="Tahoma"/>
              </w:rPr>
            </w:pPr>
          </w:p>
        </w:tc>
      </w:tr>
    </w:tbl>
    <w:p w:rsidR="00EC3C7B" w:rsidRPr="008303D4" w:rsidRDefault="00EC3C7B" w:rsidP="00EC3C7B">
      <w:pPr>
        <w:spacing w:after="0" w:line="240" w:lineRule="auto"/>
        <w:rPr>
          <w:rFonts w:ascii="Arial" w:hAnsi="Arial" w:cs="Arial"/>
          <w:sz w:val="2"/>
          <w:szCs w:val="2"/>
        </w:rPr>
      </w:pPr>
    </w:p>
    <w:p w:rsidR="005A1601" w:rsidRDefault="005A1601" w:rsidP="00D858BF">
      <w:pPr>
        <w:spacing w:line="240" w:lineRule="auto"/>
        <w:jc w:val="both"/>
      </w:pPr>
    </w:p>
    <w:p w:rsidR="00275E72" w:rsidRPr="00D06A87" w:rsidRDefault="00275E72" w:rsidP="00275E72">
      <w:pPr>
        <w:jc w:val="both"/>
        <w:rPr>
          <w:rFonts w:asciiTheme="majorHAnsi" w:hAnsiTheme="majorHAnsi"/>
          <w:color w:val="000000"/>
          <w:sz w:val="24"/>
          <w:szCs w:val="28"/>
          <w:lang w:val="en-GB"/>
        </w:rPr>
      </w:pPr>
      <w:r w:rsidRPr="00D06A87">
        <w:rPr>
          <w:rFonts w:asciiTheme="majorHAnsi" w:hAnsiTheme="majorHAnsi"/>
          <w:color w:val="000000"/>
          <w:sz w:val="24"/>
          <w:szCs w:val="28"/>
          <w:lang w:val="en-GB"/>
        </w:rPr>
        <w:t>With this form I ensure that:</w:t>
      </w:r>
    </w:p>
    <w:p w:rsidR="00275E72" w:rsidRPr="00D06A87" w:rsidRDefault="00275E72" w:rsidP="00275E72">
      <w:pPr>
        <w:jc w:val="both"/>
        <w:rPr>
          <w:rFonts w:asciiTheme="majorHAnsi" w:hAnsiTheme="majorHAnsi"/>
          <w:color w:val="000000"/>
          <w:sz w:val="24"/>
          <w:szCs w:val="28"/>
          <w:lang w:val="en-GB"/>
        </w:rPr>
      </w:pPr>
      <w:r w:rsidRPr="00D06A87">
        <w:rPr>
          <w:rFonts w:asciiTheme="majorHAnsi" w:hAnsiTheme="majorHAnsi"/>
          <w:color w:val="000000"/>
          <w:sz w:val="24"/>
          <w:szCs w:val="28"/>
          <w:lang w:val="en-GB"/>
        </w:rPr>
        <w:t xml:space="preserve">I fulfil the eligibility requirements of the Award, namely: </w:t>
      </w:r>
    </w:p>
    <w:p w:rsidR="00275E72" w:rsidRPr="00D06A87" w:rsidRDefault="00275E72" w:rsidP="00275E72">
      <w:pPr>
        <w:numPr>
          <w:ilvl w:val="0"/>
          <w:numId w:val="4"/>
        </w:numPr>
        <w:spacing w:after="0" w:line="240" w:lineRule="auto"/>
        <w:jc w:val="both"/>
        <w:rPr>
          <w:rFonts w:asciiTheme="majorHAnsi" w:hAnsiTheme="majorHAnsi"/>
          <w:color w:val="000000"/>
          <w:sz w:val="24"/>
          <w:szCs w:val="28"/>
          <w:lang w:val="en-GB"/>
        </w:rPr>
      </w:pPr>
      <w:r w:rsidRPr="00D06A87">
        <w:rPr>
          <w:rFonts w:asciiTheme="majorHAnsi" w:hAnsiTheme="majorHAnsi"/>
          <w:color w:val="000000"/>
          <w:sz w:val="24"/>
          <w:szCs w:val="28"/>
          <w:lang w:val="en-GB"/>
        </w:rPr>
        <w:t xml:space="preserve"> I am student in year 2023 (Master or PhD)</w:t>
      </w:r>
    </w:p>
    <w:p w:rsidR="00275E72" w:rsidRPr="00D06A87" w:rsidRDefault="00275E72" w:rsidP="00275E72">
      <w:pPr>
        <w:numPr>
          <w:ilvl w:val="0"/>
          <w:numId w:val="4"/>
        </w:numPr>
        <w:spacing w:after="0" w:line="240" w:lineRule="auto"/>
        <w:jc w:val="both"/>
        <w:rPr>
          <w:rFonts w:asciiTheme="majorHAnsi" w:hAnsiTheme="majorHAnsi"/>
          <w:color w:val="000000"/>
          <w:sz w:val="24"/>
          <w:szCs w:val="28"/>
          <w:lang w:val="en-GB"/>
        </w:rPr>
      </w:pPr>
      <w:r w:rsidRPr="00D06A87">
        <w:rPr>
          <w:rFonts w:asciiTheme="majorHAnsi" w:hAnsiTheme="majorHAnsi"/>
          <w:color w:val="000000"/>
          <w:sz w:val="24"/>
          <w:szCs w:val="28"/>
          <w:lang w:val="en-GB"/>
        </w:rPr>
        <w:t xml:space="preserve"> I am the presenting/first author of the contribution</w:t>
      </w:r>
    </w:p>
    <w:p w:rsidR="00275E72" w:rsidRPr="00D06A87" w:rsidRDefault="00275E72" w:rsidP="00275E72">
      <w:pPr>
        <w:numPr>
          <w:ilvl w:val="0"/>
          <w:numId w:val="4"/>
        </w:numPr>
        <w:spacing w:after="0" w:line="240" w:lineRule="auto"/>
        <w:jc w:val="both"/>
        <w:rPr>
          <w:rFonts w:asciiTheme="majorHAnsi" w:hAnsiTheme="majorHAnsi"/>
          <w:color w:val="000000"/>
          <w:sz w:val="24"/>
          <w:szCs w:val="28"/>
          <w:lang w:val="en-GB"/>
        </w:rPr>
      </w:pPr>
      <w:r w:rsidRPr="00D06A87">
        <w:rPr>
          <w:rFonts w:asciiTheme="majorHAnsi" w:hAnsiTheme="majorHAnsi"/>
          <w:color w:val="000000"/>
          <w:sz w:val="24"/>
          <w:szCs w:val="28"/>
          <w:lang w:val="en-GB"/>
        </w:rPr>
        <w:t xml:space="preserve"> My contribution has been accepted for presentation (poster or oral) to the ISFNT-15 Conference.</w:t>
      </w:r>
    </w:p>
    <w:p w:rsidR="00275E72" w:rsidRPr="00D06A87" w:rsidRDefault="00275E72" w:rsidP="00275E72">
      <w:pPr>
        <w:ind w:left="720"/>
        <w:jc w:val="both"/>
        <w:rPr>
          <w:rFonts w:asciiTheme="majorHAnsi" w:hAnsiTheme="majorHAnsi"/>
          <w:color w:val="000000"/>
          <w:sz w:val="24"/>
          <w:szCs w:val="28"/>
          <w:lang w:val="en-GB"/>
        </w:rPr>
      </w:pPr>
    </w:p>
    <w:p w:rsidR="00275E72" w:rsidRPr="00D06A87" w:rsidRDefault="00275E72" w:rsidP="00275E72">
      <w:pPr>
        <w:jc w:val="both"/>
        <w:rPr>
          <w:rFonts w:asciiTheme="majorHAnsi" w:hAnsiTheme="majorHAnsi"/>
          <w:color w:val="000000"/>
          <w:sz w:val="24"/>
          <w:szCs w:val="28"/>
          <w:lang w:val="en-GB"/>
        </w:rPr>
      </w:pPr>
      <w:r w:rsidRPr="00D06A87">
        <w:rPr>
          <w:rFonts w:asciiTheme="majorHAnsi" w:hAnsiTheme="majorHAnsi"/>
          <w:color w:val="000000"/>
          <w:sz w:val="24"/>
          <w:szCs w:val="28"/>
          <w:lang w:val="en-GB"/>
        </w:rPr>
        <w:t>I accept the “Rules and Guidelines of the FED Student Award @ISFNT”.</w:t>
      </w:r>
    </w:p>
    <w:p w:rsidR="00275E72" w:rsidRPr="00D06A87" w:rsidRDefault="00275E72" w:rsidP="00275E72">
      <w:pPr>
        <w:jc w:val="both"/>
        <w:rPr>
          <w:rFonts w:asciiTheme="majorHAnsi" w:hAnsiTheme="majorHAnsi"/>
          <w:color w:val="000000"/>
          <w:sz w:val="24"/>
          <w:szCs w:val="28"/>
          <w:lang w:val="en-GB"/>
        </w:rPr>
      </w:pPr>
    </w:p>
    <w:p w:rsidR="00275E72" w:rsidRPr="00D06A87" w:rsidRDefault="00275E72" w:rsidP="00275E72">
      <w:pPr>
        <w:jc w:val="both"/>
        <w:rPr>
          <w:rFonts w:asciiTheme="majorHAnsi" w:hAnsiTheme="majorHAnsi"/>
          <w:color w:val="000000"/>
          <w:sz w:val="24"/>
          <w:szCs w:val="28"/>
          <w:lang w:val="en-GB"/>
        </w:rPr>
      </w:pPr>
    </w:p>
    <w:p w:rsidR="00275E72" w:rsidRPr="00D06A87" w:rsidRDefault="00275E72" w:rsidP="00275E72">
      <w:pPr>
        <w:jc w:val="both"/>
        <w:rPr>
          <w:rFonts w:asciiTheme="majorHAnsi" w:hAnsiTheme="majorHAnsi"/>
          <w:color w:val="000000"/>
          <w:sz w:val="24"/>
          <w:szCs w:val="28"/>
          <w:lang w:val="en-GB"/>
        </w:rPr>
      </w:pPr>
      <w:r w:rsidRPr="00D06A87">
        <w:rPr>
          <w:rFonts w:asciiTheme="majorHAnsi" w:hAnsiTheme="majorHAnsi"/>
          <w:color w:val="000000"/>
          <w:sz w:val="24"/>
          <w:szCs w:val="28"/>
          <w:lang w:val="en-GB"/>
        </w:rPr>
        <w:t>Signature: ……………………………………………………………………………………….</w:t>
      </w:r>
    </w:p>
    <w:p w:rsidR="00275E72" w:rsidRDefault="00275E72" w:rsidP="00D858BF">
      <w:pPr>
        <w:spacing w:line="240" w:lineRule="auto"/>
        <w:jc w:val="both"/>
      </w:pPr>
    </w:p>
    <w:sectPr w:rsidR="00275E72" w:rsidSect="00EC3C7B">
      <w:footerReference w:type="default" r:id="rId9"/>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C7B" w:rsidRDefault="00EC3C7B" w:rsidP="00EC3C7B">
      <w:pPr>
        <w:spacing w:after="0" w:line="240" w:lineRule="auto"/>
      </w:pPr>
      <w:r>
        <w:separator/>
      </w:r>
    </w:p>
  </w:endnote>
  <w:endnote w:type="continuationSeparator" w:id="0">
    <w:p w:rsidR="00EC3C7B" w:rsidRDefault="00EC3C7B" w:rsidP="00EC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72" w:rsidRPr="00275E72" w:rsidRDefault="00275E72">
    <w:pPr>
      <w:pStyle w:val="Piedepgina"/>
      <w:rPr>
        <w:lang w:val="en-US"/>
      </w:rPr>
    </w:pPr>
    <w:r>
      <w:rPr>
        <w:lang w:val="en-US"/>
      </w:rPr>
      <w:t>T</w:t>
    </w:r>
    <w:r w:rsidRPr="00275E72">
      <w:rPr>
        <w:lang w:val="en-US"/>
      </w:rPr>
      <w:t xml:space="preserve">o the ISFNT-15 </w:t>
    </w:r>
    <w:r w:rsidR="0004792E">
      <w:rPr>
        <w:lang w:val="en-US"/>
      </w:rPr>
      <w:t>committee</w:t>
    </w:r>
    <w:r w:rsidRPr="00275E72">
      <w:rPr>
        <w:lang w:val="en-US"/>
      </w:rPr>
      <w:t xml:space="preserve"> attention – </w:t>
    </w:r>
    <w:hyperlink r:id="rId1" w:history="1">
      <w:r w:rsidRPr="00275E72">
        <w:rPr>
          <w:rStyle w:val="Hipervnculo"/>
          <w:lang w:val="en-US"/>
        </w:rPr>
        <w:t>loc@isfnt2023.com</w:t>
      </w:r>
    </w:hyperlink>
    <w:r w:rsidRPr="00275E72">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C7B" w:rsidRDefault="00EC3C7B" w:rsidP="00EC3C7B">
      <w:pPr>
        <w:spacing w:after="0" w:line="240" w:lineRule="auto"/>
      </w:pPr>
      <w:r>
        <w:separator/>
      </w:r>
    </w:p>
  </w:footnote>
  <w:footnote w:type="continuationSeparator" w:id="0">
    <w:p w:rsidR="00EC3C7B" w:rsidRDefault="00EC3C7B" w:rsidP="00EC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7B" w:rsidRDefault="00D06A87" w:rsidP="00EC3C7B">
    <w:pPr>
      <w:pStyle w:val="Encabezado"/>
      <w:ind w:left="-1701"/>
    </w:pPr>
    <w:r>
      <w:rPr>
        <w:noProof/>
        <w:lang w:eastAsia="es-ES"/>
      </w:rPr>
      <w:drawing>
        <wp:inline distT="0" distB="0" distL="0" distR="0">
          <wp:extent cx="7553325" cy="1214404"/>
          <wp:effectExtent l="0" t="0" r="0" b="5080"/>
          <wp:docPr id="2" name="Imagen 2" descr="\\cendat2\DTF\ISFNT15-LPGC\LOGOS E IMAGENES\Cabecer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dat2\DTF\ISFNT15-LPGC\LOGOS E IMAGENES\Cabecera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886" cy="12300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22E8E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19B7EC5"/>
    <w:multiLevelType w:val="hybridMultilevel"/>
    <w:tmpl w:val="E09660DA"/>
    <w:lvl w:ilvl="0" w:tplc="0C0A0011">
      <w:start w:val="1"/>
      <w:numFmt w:val="decimal"/>
      <w:lvlText w:val="%1)"/>
      <w:lvlJc w:val="left"/>
      <w:pPr>
        <w:tabs>
          <w:tab w:val="num" w:pos="720"/>
        </w:tabs>
        <w:ind w:left="720" w:hanging="360"/>
      </w:pPr>
      <w:rPr>
        <w:rFonts w:hint="default"/>
        <w:lang w:val="en-G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7BD2988"/>
    <w:multiLevelType w:val="hybridMultilevel"/>
    <w:tmpl w:val="09B0E56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FC08CA"/>
    <w:multiLevelType w:val="hybridMultilevel"/>
    <w:tmpl w:val="48626C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30"/>
    <w:rsid w:val="00045B5B"/>
    <w:rsid w:val="0004792E"/>
    <w:rsid w:val="00053186"/>
    <w:rsid w:val="00093B6B"/>
    <w:rsid w:val="00134330"/>
    <w:rsid w:val="00275E72"/>
    <w:rsid w:val="0036642F"/>
    <w:rsid w:val="004831B9"/>
    <w:rsid w:val="004F685E"/>
    <w:rsid w:val="00593663"/>
    <w:rsid w:val="005A1601"/>
    <w:rsid w:val="00690427"/>
    <w:rsid w:val="0073793A"/>
    <w:rsid w:val="00900BA4"/>
    <w:rsid w:val="009365C8"/>
    <w:rsid w:val="00B51530"/>
    <w:rsid w:val="00B53042"/>
    <w:rsid w:val="00BC2D59"/>
    <w:rsid w:val="00D06A87"/>
    <w:rsid w:val="00D858BF"/>
    <w:rsid w:val="00DA6330"/>
    <w:rsid w:val="00EC3C7B"/>
    <w:rsid w:val="00EF482B"/>
    <w:rsid w:val="00F030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058D402-EDD0-4C38-B76A-E3034348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BC2D59"/>
    <w:pPr>
      <w:numPr>
        <w:numId w:val="1"/>
      </w:numPr>
      <w:contextualSpacing/>
    </w:pPr>
  </w:style>
  <w:style w:type="character" w:styleId="Hipervnculo">
    <w:name w:val="Hyperlink"/>
    <w:basedOn w:val="Fuentedeprrafopredeter"/>
    <w:uiPriority w:val="99"/>
    <w:unhideWhenUsed/>
    <w:rsid w:val="00B51530"/>
    <w:rPr>
      <w:color w:val="0563C1" w:themeColor="hyperlink"/>
      <w:u w:val="single"/>
    </w:rPr>
  </w:style>
  <w:style w:type="paragraph" w:styleId="Textodeglobo">
    <w:name w:val="Balloon Text"/>
    <w:basedOn w:val="Normal"/>
    <w:link w:val="TextodegloboCar"/>
    <w:uiPriority w:val="99"/>
    <w:semiHidden/>
    <w:unhideWhenUsed/>
    <w:rsid w:val="004831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31B9"/>
    <w:rPr>
      <w:rFonts w:ascii="Segoe UI" w:hAnsi="Segoe UI" w:cs="Segoe UI"/>
      <w:sz w:val="18"/>
      <w:szCs w:val="18"/>
    </w:rPr>
  </w:style>
  <w:style w:type="paragraph" w:styleId="Encabezado">
    <w:name w:val="header"/>
    <w:basedOn w:val="Normal"/>
    <w:link w:val="EncabezadoCar"/>
    <w:uiPriority w:val="99"/>
    <w:unhideWhenUsed/>
    <w:rsid w:val="00EC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3C7B"/>
  </w:style>
  <w:style w:type="paragraph" w:styleId="Piedepgina">
    <w:name w:val="footer"/>
    <w:basedOn w:val="Normal"/>
    <w:link w:val="PiedepginaCar"/>
    <w:uiPriority w:val="99"/>
    <w:unhideWhenUsed/>
    <w:rsid w:val="00EC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3C7B"/>
  </w:style>
  <w:style w:type="paragraph" w:styleId="Prrafodelista">
    <w:name w:val="List Paragraph"/>
    <w:basedOn w:val="Normal"/>
    <w:uiPriority w:val="34"/>
    <w:qFormat/>
    <w:rsid w:val="00737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c@isfnt202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oc@isfnt2023.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Chacon, Raquel</dc:creator>
  <cp:keywords/>
  <dc:description/>
  <cp:lastModifiedBy>Garcinuño Pindado, Belit</cp:lastModifiedBy>
  <cp:revision>7</cp:revision>
  <dcterms:created xsi:type="dcterms:W3CDTF">2022-12-19T14:45:00Z</dcterms:created>
  <dcterms:modified xsi:type="dcterms:W3CDTF">2023-01-12T14:37:00Z</dcterms:modified>
</cp:coreProperties>
</file>